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72" w:rsidRPr="00BA0C30" w:rsidRDefault="00221BF0" w:rsidP="00BA0C30">
      <w:pPr>
        <w:jc w:val="center"/>
        <w:outlineLvl w:val="0"/>
        <w:rPr>
          <w:rStyle w:val="Gl"/>
          <w:rFonts w:ascii="Times New Roman" w:hAnsi="Times New Roman" w:cs="Times New Roman"/>
          <w:bCs w:val="0"/>
          <w:sz w:val="24"/>
          <w:szCs w:val="24"/>
        </w:rPr>
      </w:pPr>
      <w:r w:rsidRPr="009F3E76">
        <w:rPr>
          <w:rFonts w:ascii="Times New Roman" w:hAnsi="Times New Roman" w:cs="Times New Roman"/>
          <w:b/>
          <w:sz w:val="24"/>
          <w:szCs w:val="24"/>
        </w:rPr>
        <w:t>T.C. MUT KAYMAKAMLIĞI</w:t>
      </w:r>
    </w:p>
    <w:p w:rsidR="005F7472" w:rsidRPr="009F3E76" w:rsidRDefault="00221BF0" w:rsidP="005F7472">
      <w:pPr>
        <w:pStyle w:val="NormalWeb"/>
        <w:shd w:val="clear" w:color="auto" w:fill="FFFFFF"/>
        <w:spacing w:before="0" w:beforeAutospacing="0" w:after="150" w:afterAutospacing="0"/>
        <w:jc w:val="center"/>
        <w:rPr>
          <w:rStyle w:val="Gl"/>
        </w:rPr>
      </w:pPr>
      <w:r w:rsidRPr="009F3E76">
        <w:rPr>
          <w:rStyle w:val="Gl"/>
        </w:rPr>
        <w:t xml:space="preserve">MUT ZEYTİN İŞLEME VE EĞİTİM </w:t>
      </w:r>
      <w:proofErr w:type="gramStart"/>
      <w:r w:rsidRPr="009F3E76">
        <w:rPr>
          <w:rStyle w:val="Gl"/>
        </w:rPr>
        <w:t>MERKEZİ</w:t>
      </w:r>
      <w:r w:rsidR="00BA0C30">
        <w:rPr>
          <w:rStyle w:val="Gl"/>
        </w:rPr>
        <w:t xml:space="preserve">  PROJESİ</w:t>
      </w:r>
      <w:proofErr w:type="gramEnd"/>
      <w:r w:rsidR="00BA0C30">
        <w:rPr>
          <w:rStyle w:val="Gl"/>
        </w:rPr>
        <w:t xml:space="preserve"> </w:t>
      </w:r>
    </w:p>
    <w:p w:rsidR="005F7472" w:rsidRPr="009F3E76" w:rsidRDefault="00AA66AE" w:rsidP="005F7472">
      <w:pPr>
        <w:pStyle w:val="NormalWeb"/>
        <w:shd w:val="clear" w:color="auto" w:fill="FFFFFF"/>
        <w:spacing w:before="0" w:beforeAutospacing="0" w:after="150" w:afterAutospacing="0"/>
        <w:jc w:val="center"/>
        <w:rPr>
          <w:rStyle w:val="Gl"/>
        </w:rPr>
      </w:pPr>
      <w:r>
        <w:rPr>
          <w:rStyle w:val="Gl"/>
        </w:rPr>
        <w:t xml:space="preserve">PREFABRİK YAPI </w:t>
      </w:r>
      <w:bookmarkStart w:id="0" w:name="_GoBack"/>
      <w:bookmarkEnd w:id="0"/>
      <w:r w:rsidR="00BA0C30">
        <w:rPr>
          <w:rStyle w:val="Gl"/>
        </w:rPr>
        <w:t xml:space="preserve"> </w:t>
      </w:r>
      <w:r w:rsidR="005F7472" w:rsidRPr="009F3E76">
        <w:rPr>
          <w:rStyle w:val="Gl"/>
        </w:rPr>
        <w:t>MAL ALIM</w:t>
      </w:r>
      <w:r w:rsidR="00BA0C30">
        <w:rPr>
          <w:rStyle w:val="Gl"/>
        </w:rPr>
        <w:t>I İHALE İLANI</w:t>
      </w:r>
    </w:p>
    <w:p w:rsidR="005F7472" w:rsidRPr="009F3E76" w:rsidRDefault="005F7472" w:rsidP="005F7472">
      <w:pPr>
        <w:spacing w:after="0" w:line="240" w:lineRule="auto"/>
        <w:ind w:left="113"/>
        <w:rPr>
          <w:rFonts w:cstheme="minorHAnsi"/>
          <w:b/>
        </w:rPr>
      </w:pPr>
    </w:p>
    <w:p w:rsidR="00730B3C" w:rsidRPr="009F3E76" w:rsidRDefault="00730B3C" w:rsidP="00730B3C">
      <w:pPr>
        <w:spacing w:after="0" w:line="240" w:lineRule="auto"/>
        <w:ind w:left="113"/>
        <w:rPr>
          <w:rFonts w:cstheme="minorHAnsi"/>
          <w:b/>
        </w:rPr>
      </w:pPr>
      <w:proofErr w:type="spellStart"/>
      <w:r w:rsidRPr="009F3E76">
        <w:rPr>
          <w:rFonts w:cstheme="minorHAnsi"/>
          <w:b/>
        </w:rPr>
        <w:t>Proje</w:t>
      </w:r>
      <w:proofErr w:type="spellEnd"/>
      <w:r w:rsidRPr="009F3E76">
        <w:rPr>
          <w:rFonts w:cstheme="minorHAnsi"/>
          <w:b/>
        </w:rPr>
        <w:t xml:space="preserve"> No: P171456</w:t>
      </w:r>
    </w:p>
    <w:p w:rsidR="00730B3C" w:rsidRPr="009F3E76" w:rsidRDefault="00730B3C" w:rsidP="00730B3C">
      <w:pPr>
        <w:spacing w:after="0" w:line="240" w:lineRule="auto"/>
        <w:ind w:left="113"/>
        <w:rPr>
          <w:rFonts w:cstheme="minorHAnsi"/>
          <w:b/>
        </w:rPr>
      </w:pPr>
      <w:proofErr w:type="spellStart"/>
      <w:r w:rsidRPr="009F3E76">
        <w:rPr>
          <w:rFonts w:cstheme="minorHAnsi"/>
          <w:b/>
        </w:rPr>
        <w:t>Proje</w:t>
      </w:r>
      <w:proofErr w:type="spellEnd"/>
      <w:r w:rsidRPr="009F3E76">
        <w:rPr>
          <w:rFonts w:cstheme="minorHAnsi"/>
          <w:b/>
        </w:rPr>
        <w:t xml:space="preserve"> </w:t>
      </w:r>
      <w:proofErr w:type="spellStart"/>
      <w:r w:rsidRPr="009F3E76">
        <w:rPr>
          <w:rFonts w:cstheme="minorHAnsi"/>
          <w:b/>
        </w:rPr>
        <w:t>Adı</w:t>
      </w:r>
      <w:proofErr w:type="spellEnd"/>
      <w:r w:rsidRPr="009F3E76">
        <w:rPr>
          <w:rFonts w:cstheme="minorHAnsi"/>
          <w:b/>
        </w:rPr>
        <w:t xml:space="preserve">: </w:t>
      </w:r>
      <w:proofErr w:type="spellStart"/>
      <w:r w:rsidRPr="009F3E76">
        <w:rPr>
          <w:rFonts w:cstheme="minorHAnsi"/>
          <w:b/>
        </w:rPr>
        <w:t>Türkiye’de</w:t>
      </w:r>
      <w:proofErr w:type="spellEnd"/>
      <w:r w:rsidRPr="009F3E76">
        <w:rPr>
          <w:rFonts w:cstheme="minorHAnsi"/>
          <w:b/>
        </w:rPr>
        <w:t xml:space="preserve"> </w:t>
      </w:r>
      <w:proofErr w:type="spellStart"/>
      <w:r w:rsidRPr="009F3E76">
        <w:rPr>
          <w:rFonts w:cstheme="minorHAnsi"/>
          <w:b/>
        </w:rPr>
        <w:t>Mülteciler</w:t>
      </w:r>
      <w:proofErr w:type="spellEnd"/>
      <w:r w:rsidRPr="009F3E76">
        <w:rPr>
          <w:rFonts w:cstheme="minorHAnsi"/>
          <w:b/>
        </w:rPr>
        <w:t xml:space="preserve"> ve </w:t>
      </w:r>
      <w:proofErr w:type="spellStart"/>
      <w:r w:rsidRPr="009F3E76">
        <w:rPr>
          <w:rFonts w:cstheme="minorHAnsi"/>
          <w:b/>
        </w:rPr>
        <w:t>Ev</w:t>
      </w:r>
      <w:proofErr w:type="spellEnd"/>
      <w:r w:rsidRPr="009F3E76">
        <w:rPr>
          <w:rFonts w:cstheme="minorHAnsi"/>
          <w:b/>
        </w:rPr>
        <w:t xml:space="preserve"> </w:t>
      </w:r>
      <w:proofErr w:type="spellStart"/>
      <w:r w:rsidRPr="009F3E76">
        <w:rPr>
          <w:rFonts w:cstheme="minorHAnsi"/>
          <w:b/>
        </w:rPr>
        <w:t>Sahibi</w:t>
      </w:r>
      <w:proofErr w:type="spellEnd"/>
      <w:r w:rsidRPr="009F3E76">
        <w:rPr>
          <w:rFonts w:cstheme="minorHAnsi"/>
          <w:b/>
        </w:rPr>
        <w:t xml:space="preserve"> </w:t>
      </w:r>
      <w:proofErr w:type="spellStart"/>
      <w:r w:rsidRPr="009F3E76">
        <w:rPr>
          <w:rFonts w:cstheme="minorHAnsi"/>
          <w:b/>
        </w:rPr>
        <w:t>Topluluklar</w:t>
      </w:r>
      <w:proofErr w:type="spellEnd"/>
      <w:r w:rsidRPr="009F3E76">
        <w:rPr>
          <w:rFonts w:cstheme="minorHAnsi"/>
          <w:b/>
        </w:rPr>
        <w:t xml:space="preserve"> </w:t>
      </w:r>
      <w:proofErr w:type="spellStart"/>
      <w:r w:rsidRPr="009F3E76">
        <w:rPr>
          <w:rFonts w:cstheme="minorHAnsi"/>
          <w:b/>
        </w:rPr>
        <w:t>Arasında</w:t>
      </w:r>
      <w:proofErr w:type="spellEnd"/>
      <w:r w:rsidRPr="009F3E76">
        <w:rPr>
          <w:rFonts w:cstheme="minorHAnsi"/>
          <w:b/>
        </w:rPr>
        <w:t xml:space="preserve"> </w:t>
      </w:r>
      <w:proofErr w:type="spellStart"/>
      <w:r w:rsidRPr="009F3E76">
        <w:rPr>
          <w:rFonts w:cstheme="minorHAnsi"/>
          <w:b/>
        </w:rPr>
        <w:t>Sosyal</w:t>
      </w:r>
      <w:proofErr w:type="spellEnd"/>
      <w:r w:rsidRPr="009F3E76">
        <w:rPr>
          <w:rFonts w:cstheme="minorHAnsi"/>
          <w:b/>
        </w:rPr>
        <w:t xml:space="preserve"> </w:t>
      </w:r>
      <w:proofErr w:type="spellStart"/>
      <w:r w:rsidRPr="009F3E76">
        <w:rPr>
          <w:rFonts w:cstheme="minorHAnsi"/>
          <w:b/>
        </w:rPr>
        <w:t>Girişimcilik</w:t>
      </w:r>
      <w:proofErr w:type="spellEnd"/>
      <w:r w:rsidRPr="009F3E76">
        <w:rPr>
          <w:rFonts w:cstheme="minorHAnsi"/>
          <w:b/>
        </w:rPr>
        <w:t xml:space="preserve">, </w:t>
      </w:r>
      <w:proofErr w:type="spellStart"/>
      <w:r w:rsidRPr="009F3E76">
        <w:rPr>
          <w:rFonts w:cstheme="minorHAnsi"/>
          <w:b/>
        </w:rPr>
        <w:t>Güçlendirme</w:t>
      </w:r>
      <w:proofErr w:type="spellEnd"/>
      <w:r w:rsidRPr="009F3E76">
        <w:rPr>
          <w:rFonts w:cstheme="minorHAnsi"/>
          <w:b/>
        </w:rPr>
        <w:t xml:space="preserve"> Ve </w:t>
      </w:r>
      <w:proofErr w:type="spellStart"/>
      <w:r w:rsidRPr="009F3E76">
        <w:rPr>
          <w:rFonts w:cstheme="minorHAnsi"/>
          <w:b/>
        </w:rPr>
        <w:t>Uyum</w:t>
      </w:r>
      <w:proofErr w:type="spellEnd"/>
      <w:r w:rsidRPr="009F3E76">
        <w:rPr>
          <w:rFonts w:cstheme="minorHAnsi"/>
          <w:b/>
        </w:rPr>
        <w:t xml:space="preserve"> (SEECO) </w:t>
      </w:r>
      <w:proofErr w:type="spellStart"/>
      <w:r w:rsidRPr="009F3E76">
        <w:rPr>
          <w:rFonts w:cstheme="minorHAnsi"/>
          <w:b/>
        </w:rPr>
        <w:t>Projesi</w:t>
      </w:r>
      <w:proofErr w:type="spellEnd"/>
    </w:p>
    <w:p w:rsidR="005F7472" w:rsidRPr="009F3E76" w:rsidRDefault="00730B3C" w:rsidP="005F7472">
      <w:pPr>
        <w:spacing w:after="0" w:line="240" w:lineRule="auto"/>
        <w:ind w:left="113"/>
        <w:rPr>
          <w:rFonts w:cstheme="minorHAnsi"/>
        </w:rPr>
      </w:pPr>
      <w:r w:rsidRPr="009F3E76">
        <w:rPr>
          <w:rFonts w:cstheme="minorHAnsi"/>
          <w:b/>
        </w:rPr>
        <w:t>Alt-</w:t>
      </w:r>
      <w:proofErr w:type="spellStart"/>
      <w:r w:rsidR="005F7472" w:rsidRPr="009F3E76">
        <w:rPr>
          <w:rFonts w:cstheme="minorHAnsi"/>
          <w:b/>
        </w:rPr>
        <w:t>Proje</w:t>
      </w:r>
      <w:proofErr w:type="spellEnd"/>
      <w:r w:rsidR="005F7472" w:rsidRPr="009F3E76">
        <w:rPr>
          <w:rFonts w:cstheme="minorHAnsi"/>
          <w:b/>
          <w:spacing w:val="-3"/>
        </w:rPr>
        <w:t xml:space="preserve"> </w:t>
      </w:r>
      <w:r w:rsidR="005F7472" w:rsidRPr="009F3E76">
        <w:rPr>
          <w:rFonts w:cstheme="minorHAnsi"/>
          <w:b/>
        </w:rPr>
        <w:t>No:</w:t>
      </w:r>
      <w:r w:rsidR="00B4639B" w:rsidRPr="009F3E76">
        <w:rPr>
          <w:rFonts w:cstheme="minorHAnsi"/>
          <w:b/>
        </w:rPr>
        <w:t xml:space="preserve"> </w:t>
      </w:r>
      <w:r w:rsidR="00B4639B" w:rsidRPr="009F3E76">
        <w:rPr>
          <w:rFonts w:cstheme="minorHAnsi"/>
          <w:b/>
          <w:spacing w:val="1"/>
        </w:rPr>
        <w:t>SEECO-2B-2024-06</w:t>
      </w:r>
    </w:p>
    <w:p w:rsidR="005F7472" w:rsidRPr="00BA0C30" w:rsidRDefault="00730B3C" w:rsidP="005F7472">
      <w:pPr>
        <w:pStyle w:val="GvdeMetni"/>
        <w:ind w:left="113"/>
        <w:rPr>
          <w:rFonts w:asciiTheme="minorHAnsi" w:hAnsiTheme="minorHAnsi" w:cstheme="minorHAnsi"/>
          <w:b/>
          <w:sz w:val="22"/>
          <w:szCs w:val="22"/>
        </w:rPr>
      </w:pPr>
      <w:r w:rsidRPr="009F3E76">
        <w:rPr>
          <w:rFonts w:asciiTheme="minorHAnsi" w:hAnsiTheme="minorHAnsi" w:cstheme="minorHAnsi"/>
          <w:b/>
          <w:sz w:val="22"/>
          <w:szCs w:val="22"/>
        </w:rPr>
        <w:t>Alt-</w:t>
      </w:r>
      <w:r w:rsidR="005F7472" w:rsidRPr="009F3E76">
        <w:rPr>
          <w:rFonts w:asciiTheme="minorHAnsi" w:hAnsiTheme="minorHAnsi" w:cstheme="minorHAnsi"/>
          <w:b/>
          <w:sz w:val="22"/>
          <w:szCs w:val="22"/>
        </w:rPr>
        <w:t>Proje</w:t>
      </w:r>
      <w:r w:rsidR="005F7472" w:rsidRPr="00BA0C30">
        <w:rPr>
          <w:rFonts w:asciiTheme="minorHAnsi" w:hAnsiTheme="minorHAnsi" w:cstheme="minorHAnsi"/>
          <w:b/>
          <w:sz w:val="22"/>
          <w:szCs w:val="22"/>
        </w:rPr>
        <w:t xml:space="preserve"> </w:t>
      </w:r>
      <w:r w:rsidR="005F7472" w:rsidRPr="009F3E76">
        <w:rPr>
          <w:rFonts w:asciiTheme="minorHAnsi" w:hAnsiTheme="minorHAnsi" w:cstheme="minorHAnsi"/>
          <w:b/>
          <w:sz w:val="22"/>
          <w:szCs w:val="22"/>
        </w:rPr>
        <w:t>Adı:</w:t>
      </w:r>
      <w:r w:rsidR="005F7472" w:rsidRPr="00BA0C30">
        <w:rPr>
          <w:rFonts w:asciiTheme="minorHAnsi" w:hAnsiTheme="minorHAnsi" w:cstheme="minorHAnsi"/>
          <w:b/>
          <w:sz w:val="22"/>
          <w:szCs w:val="22"/>
        </w:rPr>
        <w:t xml:space="preserve"> </w:t>
      </w:r>
      <w:r w:rsidR="00221BF0" w:rsidRPr="00BA0C30">
        <w:rPr>
          <w:rFonts w:asciiTheme="minorHAnsi" w:hAnsiTheme="minorHAnsi" w:cstheme="minorHAnsi"/>
          <w:b/>
          <w:sz w:val="22"/>
          <w:szCs w:val="22"/>
        </w:rPr>
        <w:t xml:space="preserve">Mut Zeytin İşleme ve Eğitim Merkezi </w:t>
      </w:r>
    </w:p>
    <w:p w:rsidR="00BA0C30" w:rsidRPr="00BA0C30" w:rsidRDefault="00BA0C30" w:rsidP="00BA0C30">
      <w:pPr>
        <w:ind w:firstLine="113"/>
        <w:rPr>
          <w:rFonts w:eastAsia="Calibri" w:cstheme="minorHAnsi"/>
          <w:b/>
          <w:lang w:val="tr-TR"/>
        </w:rPr>
      </w:pPr>
      <w:r w:rsidRPr="00BA0C30">
        <w:rPr>
          <w:rFonts w:eastAsia="Calibri" w:cstheme="minorHAnsi"/>
          <w:b/>
          <w:lang w:val="tr-TR"/>
        </w:rPr>
        <w:t>TVD TARİHİ</w:t>
      </w:r>
      <w:r w:rsidRPr="00BA0C30">
        <w:rPr>
          <w:rFonts w:eastAsia="Calibri" w:cstheme="minorHAnsi"/>
          <w:b/>
          <w:lang w:val="tr-TR"/>
        </w:rPr>
        <w:tab/>
      </w:r>
      <w:r w:rsidRPr="00BA0C30">
        <w:rPr>
          <w:rFonts w:eastAsia="Calibri" w:cstheme="minorHAnsi"/>
          <w:b/>
          <w:lang w:val="tr-TR"/>
        </w:rPr>
        <w:tab/>
        <w:t xml:space="preserve">                               :</w:t>
      </w:r>
      <w:r w:rsidR="00AA66AE">
        <w:rPr>
          <w:rFonts w:eastAsia="Calibri" w:cstheme="minorHAnsi"/>
          <w:b/>
          <w:lang w:val="tr-TR"/>
        </w:rPr>
        <w:t>08/01/2025</w:t>
      </w:r>
    </w:p>
    <w:p w:rsidR="00BA0C30" w:rsidRPr="00BA0C30" w:rsidRDefault="00BA0C30" w:rsidP="00BA0C30">
      <w:pPr>
        <w:ind w:firstLine="113"/>
        <w:rPr>
          <w:rFonts w:eastAsia="Calibri" w:cstheme="minorHAnsi"/>
          <w:b/>
          <w:lang w:val="tr-TR"/>
        </w:rPr>
      </w:pPr>
      <w:r w:rsidRPr="00BA0C30">
        <w:rPr>
          <w:rFonts w:eastAsia="Calibri" w:cstheme="minorHAnsi"/>
          <w:b/>
          <w:lang w:val="tr-TR"/>
        </w:rPr>
        <w:t xml:space="preserve">SON TEKLİF VERME TARİHİ VE </w:t>
      </w:r>
      <w:proofErr w:type="gramStart"/>
      <w:r w:rsidRPr="00BA0C30">
        <w:rPr>
          <w:rFonts w:eastAsia="Calibri" w:cstheme="minorHAnsi"/>
          <w:b/>
          <w:lang w:val="tr-TR"/>
        </w:rPr>
        <w:t xml:space="preserve">SAATİ    : </w:t>
      </w:r>
      <w:r w:rsidR="00AA66AE">
        <w:rPr>
          <w:rFonts w:eastAsia="Calibri" w:cstheme="minorHAnsi"/>
          <w:b/>
          <w:lang w:val="tr-TR"/>
        </w:rPr>
        <w:t>15</w:t>
      </w:r>
      <w:proofErr w:type="gramEnd"/>
      <w:r w:rsidR="00AA66AE">
        <w:rPr>
          <w:rFonts w:eastAsia="Calibri" w:cstheme="minorHAnsi"/>
          <w:b/>
          <w:lang w:val="tr-TR"/>
        </w:rPr>
        <w:t>/01/2025</w:t>
      </w:r>
      <w:r w:rsidRPr="00BA0C30">
        <w:rPr>
          <w:rFonts w:eastAsia="Calibri" w:cstheme="minorHAnsi"/>
          <w:b/>
          <w:lang w:val="tr-TR"/>
        </w:rPr>
        <w:t xml:space="preserve"> Saat: 15.00</w:t>
      </w:r>
    </w:p>
    <w:p w:rsidR="00BA0C30" w:rsidRDefault="00BA0C30" w:rsidP="00BA0C30">
      <w:pPr>
        <w:ind w:firstLine="113"/>
        <w:rPr>
          <w:rFonts w:eastAsia="Calibri" w:cstheme="minorHAnsi"/>
          <w:b/>
          <w:lang w:val="tr-TR"/>
        </w:rPr>
      </w:pPr>
      <w:r w:rsidRPr="00BA0C30">
        <w:rPr>
          <w:rFonts w:eastAsia="Calibri" w:cstheme="minorHAnsi"/>
          <w:b/>
          <w:lang w:val="tr-TR"/>
        </w:rPr>
        <w:t xml:space="preserve">TEKLİF AÇILIŞ TARİHİ VE </w:t>
      </w:r>
      <w:proofErr w:type="gramStart"/>
      <w:r w:rsidRPr="00BA0C30">
        <w:rPr>
          <w:rFonts w:eastAsia="Calibri" w:cstheme="minorHAnsi"/>
          <w:b/>
          <w:lang w:val="tr-TR"/>
        </w:rPr>
        <w:t>SAATİ              :</w:t>
      </w:r>
      <w:r w:rsidR="00AA66AE">
        <w:rPr>
          <w:rFonts w:eastAsia="Calibri" w:cstheme="minorHAnsi"/>
          <w:b/>
          <w:lang w:val="tr-TR"/>
        </w:rPr>
        <w:t>15</w:t>
      </w:r>
      <w:proofErr w:type="gramEnd"/>
      <w:r w:rsidR="00AA66AE">
        <w:rPr>
          <w:rFonts w:eastAsia="Calibri" w:cstheme="minorHAnsi"/>
          <w:b/>
          <w:lang w:val="tr-TR"/>
        </w:rPr>
        <w:t>/01/2025</w:t>
      </w:r>
      <w:r w:rsidRPr="00BA0C30">
        <w:rPr>
          <w:rFonts w:eastAsia="Calibri" w:cstheme="minorHAnsi"/>
          <w:b/>
          <w:lang w:val="tr-TR"/>
        </w:rPr>
        <w:t xml:space="preserve"> Saat: 15:30</w:t>
      </w:r>
    </w:p>
    <w:p w:rsidR="00BA0C30" w:rsidRDefault="00BA0C30" w:rsidP="00CD2C68">
      <w:pPr>
        <w:widowControl w:val="0"/>
        <w:autoSpaceDE w:val="0"/>
        <w:autoSpaceDN w:val="0"/>
        <w:adjustRightInd w:val="0"/>
        <w:spacing w:after="0" w:line="276" w:lineRule="auto"/>
        <w:ind w:left="113"/>
        <w:jc w:val="both"/>
        <w:rPr>
          <w:rFonts w:ascii="Times New Roman" w:eastAsia="Calibri" w:hAnsi="Times New Roman" w:cs="Times New Roman"/>
          <w:lang w:val="tr-TR"/>
        </w:rPr>
      </w:pPr>
      <w:r w:rsidRPr="00BA0C30">
        <w:rPr>
          <w:rFonts w:ascii="Times New Roman" w:eastAsia="Calibri" w:hAnsi="Times New Roman" w:cs="Times New Roman"/>
          <w:lang w:val="tr-TR"/>
        </w:rPr>
        <w:t>Teklifler</w:t>
      </w:r>
      <w:bookmarkStart w:id="1" w:name="_Hlk170840061"/>
      <w:r w:rsidRPr="00BA0C30">
        <w:rPr>
          <w:rFonts w:ascii="Times New Roman" w:eastAsia="Calibri" w:hAnsi="Times New Roman" w:cs="Times New Roman"/>
          <w:lang w:val="tr-TR"/>
        </w:rPr>
        <w:t xml:space="preserve"> </w:t>
      </w:r>
      <w:r w:rsidR="00AA66AE">
        <w:rPr>
          <w:rFonts w:ascii="Times New Roman" w:eastAsia="Calibri" w:hAnsi="Times New Roman" w:cs="Times New Roman"/>
          <w:highlight w:val="yellow"/>
          <w:lang w:val="tr-TR"/>
        </w:rPr>
        <w:t>15/01/2025</w:t>
      </w:r>
      <w:r w:rsidRPr="00BA0C30">
        <w:rPr>
          <w:rFonts w:ascii="Times New Roman" w:eastAsia="Calibri" w:hAnsi="Times New Roman" w:cs="Times New Roman"/>
          <w:highlight w:val="yellow"/>
          <w:lang w:val="tr-TR"/>
        </w:rPr>
        <w:t xml:space="preserve"> tarihinde saat 15:00’a </w:t>
      </w:r>
      <w:bookmarkEnd w:id="1"/>
      <w:proofErr w:type="gramStart"/>
      <w:r w:rsidRPr="00BA0C30">
        <w:rPr>
          <w:rFonts w:ascii="Times New Roman" w:eastAsia="Calibri" w:hAnsi="Times New Roman" w:cs="Times New Roman"/>
          <w:highlight w:val="yellow"/>
          <w:lang w:val="tr-TR"/>
        </w:rPr>
        <w:t>kadar</w:t>
      </w:r>
      <w:r w:rsidRPr="00BA0C30">
        <w:rPr>
          <w:rFonts w:ascii="Times New Roman" w:eastAsia="Calibri" w:hAnsi="Times New Roman" w:cs="Times New Roman"/>
          <w:lang w:val="tr-TR"/>
        </w:rPr>
        <w:t xml:space="preserve"> </w:t>
      </w:r>
      <w:r>
        <w:rPr>
          <w:rFonts w:ascii="Times New Roman" w:eastAsia="Calibri" w:hAnsi="Times New Roman" w:cs="Times New Roman"/>
          <w:lang w:val="tr-TR"/>
        </w:rPr>
        <w:t xml:space="preserve">  </w:t>
      </w:r>
      <w:r w:rsidRPr="00BA0C30">
        <w:rPr>
          <w:rFonts w:ascii="Times New Roman" w:eastAsia="Calibri" w:hAnsi="Times New Roman" w:cs="Times New Roman"/>
          <w:b/>
          <w:lang w:val="tr-TR"/>
        </w:rPr>
        <w:t>Pınarbaşı</w:t>
      </w:r>
      <w:proofErr w:type="gramEnd"/>
      <w:r w:rsidRPr="00BA0C30">
        <w:rPr>
          <w:rFonts w:ascii="Times New Roman" w:eastAsia="Calibri" w:hAnsi="Times New Roman" w:cs="Times New Roman"/>
          <w:b/>
          <w:lang w:val="tr-TR"/>
        </w:rPr>
        <w:t xml:space="preserve">, Doğancı Mah. Hükümet Cad. Hükümet Konağı K:1, Hükümet Konağı İçinde, Mut, Mersin </w:t>
      </w:r>
      <w:r w:rsidRPr="00BA0C30">
        <w:rPr>
          <w:rFonts w:ascii="Times New Roman" w:eastAsia="Calibri" w:hAnsi="Times New Roman" w:cs="Times New Roman"/>
          <w:lang w:val="tr-TR"/>
        </w:rPr>
        <w:t xml:space="preserve">adresine </w:t>
      </w:r>
      <w:r w:rsidRPr="00CD2C68">
        <w:rPr>
          <w:rFonts w:ascii="Times New Roman" w:eastAsia="Calibri" w:hAnsi="Times New Roman" w:cs="Times New Roman"/>
          <w:b/>
          <w:highlight w:val="yellow"/>
          <w:lang w:val="tr-TR"/>
        </w:rPr>
        <w:t>kapalı zarf içinde teslim tutanağı karşılığında elden ya da kurye ya da posta ile ulaştırılacaktır.</w:t>
      </w:r>
      <w:r w:rsidRPr="00BA0C30">
        <w:rPr>
          <w:rFonts w:ascii="Times New Roman" w:eastAsia="Calibri" w:hAnsi="Times New Roman" w:cs="Times New Roman"/>
          <w:b/>
          <w:lang w:val="tr-TR"/>
        </w:rPr>
        <w:t xml:space="preserve"> </w:t>
      </w:r>
      <w:r w:rsidRPr="00BA0C30">
        <w:rPr>
          <w:rFonts w:ascii="Times New Roman" w:eastAsia="Calibri" w:hAnsi="Times New Roman" w:cs="Times New Roman"/>
          <w:lang w:val="tr-TR"/>
        </w:rPr>
        <w:t xml:space="preserve">Son teslim tarihinden sonra iletilen teklifler değerlendirmeye alınmayacaktır </w:t>
      </w:r>
      <w:bookmarkStart w:id="2" w:name="_Hlk171333347"/>
      <w:bookmarkStart w:id="3" w:name="_Hlk170350626"/>
      <w:r w:rsidRPr="00BA0C30">
        <w:rPr>
          <w:rFonts w:ascii="Times New Roman" w:eastAsia="Calibri" w:hAnsi="Times New Roman" w:cs="Times New Roman"/>
          <w:lang w:val="tr-TR"/>
        </w:rPr>
        <w:t>ve açılmadan teklif sahibine iade edilecektir</w:t>
      </w:r>
      <w:bookmarkEnd w:id="2"/>
      <w:r w:rsidRPr="00BA0C30">
        <w:rPr>
          <w:rFonts w:ascii="Times New Roman" w:eastAsia="Calibri" w:hAnsi="Times New Roman" w:cs="Times New Roman"/>
          <w:lang w:val="tr-TR"/>
        </w:rPr>
        <w:t>.</w:t>
      </w:r>
      <w:bookmarkEnd w:id="3"/>
    </w:p>
    <w:p w:rsidR="00CD2C68" w:rsidRPr="00BA0C30" w:rsidRDefault="00CD2C68" w:rsidP="00CD2C68">
      <w:pPr>
        <w:widowControl w:val="0"/>
        <w:autoSpaceDE w:val="0"/>
        <w:autoSpaceDN w:val="0"/>
        <w:adjustRightInd w:val="0"/>
        <w:spacing w:after="0" w:line="276" w:lineRule="auto"/>
        <w:ind w:left="113"/>
        <w:jc w:val="both"/>
        <w:rPr>
          <w:rFonts w:ascii="Times New Roman" w:eastAsia="Calibri" w:hAnsi="Times New Roman" w:cs="Times New Roman"/>
          <w:lang w:val="tr-TR"/>
        </w:rPr>
      </w:pPr>
    </w:p>
    <w:p w:rsidR="005F7472" w:rsidRPr="009F3E76" w:rsidRDefault="00221BF0" w:rsidP="005F7472">
      <w:pPr>
        <w:pStyle w:val="GvdeMetni"/>
        <w:ind w:left="116" w:right="132"/>
        <w:jc w:val="both"/>
        <w:rPr>
          <w:rFonts w:ascii="Times New Roman" w:hAnsi="Times New Roman" w:cs="Times New Roman"/>
          <w:sz w:val="22"/>
          <w:szCs w:val="22"/>
        </w:rPr>
      </w:pPr>
      <w:r w:rsidRPr="009F3E76">
        <w:rPr>
          <w:rFonts w:ascii="Times New Roman" w:hAnsi="Times New Roman" w:cs="Times New Roman"/>
          <w:sz w:val="22"/>
          <w:szCs w:val="22"/>
        </w:rPr>
        <w:t>T.C. Mut Kaymakamlığı</w:t>
      </w:r>
      <w:r w:rsidR="005F7472" w:rsidRPr="009F3E76">
        <w:rPr>
          <w:rFonts w:ascii="Times New Roman" w:hAnsi="Times New Roman" w:cs="Times New Roman"/>
          <w:sz w:val="22"/>
          <w:szCs w:val="22"/>
        </w:rPr>
        <w:t xml:space="preserve"> (İdare/Alıcı), T.C. Sanayi ve Teknoloji Bakanlığı Kalkınma Ajansları Genel Müdürlüğü’nün yürütmekte olduğu </w:t>
      </w:r>
      <w:r w:rsidR="00730B3C" w:rsidRPr="009F3E76">
        <w:rPr>
          <w:rFonts w:ascii="Times New Roman" w:hAnsi="Times New Roman" w:cs="Times New Roman"/>
          <w:sz w:val="22"/>
          <w:szCs w:val="22"/>
        </w:rPr>
        <w:t xml:space="preserve">‘‘Türkiye’de Mülteci ve Ev Sahibi Topluluklarda Sosyal Girişimcilik, Güçlendirme ve Uyum (SEECO) Projesi’’ </w:t>
      </w:r>
      <w:r w:rsidR="005F7472" w:rsidRPr="009F3E76">
        <w:rPr>
          <w:rFonts w:ascii="Times New Roman" w:hAnsi="Times New Roman" w:cs="Times New Roman"/>
          <w:sz w:val="22"/>
          <w:szCs w:val="22"/>
        </w:rPr>
        <w:t xml:space="preserve">kapsamında faydalanıcıdır. Söz konusu proje kapsamındaki harcamaları finansmanında Avrupa Komisyonu Kalkınma Fonu tarafından sağlanan hibe desteği Dünya Bankası (Banka) satın alma usul ve esaslarına göre yürütülmektedir. Bu hibenin bir bölümü </w:t>
      </w:r>
      <w:r w:rsidR="00CD2C68">
        <w:rPr>
          <w:rFonts w:ascii="Times New Roman" w:hAnsi="Times New Roman" w:cs="Times New Roman"/>
          <w:sz w:val="22"/>
          <w:szCs w:val="22"/>
        </w:rPr>
        <w:t xml:space="preserve">bu </w:t>
      </w:r>
      <w:r w:rsidR="005F7472" w:rsidRPr="009F3E76">
        <w:rPr>
          <w:rFonts w:ascii="Times New Roman" w:hAnsi="Times New Roman" w:cs="Times New Roman"/>
          <w:sz w:val="22"/>
          <w:szCs w:val="22"/>
        </w:rPr>
        <w:t xml:space="preserve">İhale </w:t>
      </w:r>
      <w:proofErr w:type="spellStart"/>
      <w:r w:rsidR="005F7472" w:rsidRPr="009F3E76">
        <w:rPr>
          <w:rFonts w:ascii="Times New Roman" w:hAnsi="Times New Roman" w:cs="Times New Roman"/>
          <w:sz w:val="22"/>
          <w:szCs w:val="22"/>
        </w:rPr>
        <w:t>İlanı’nda</w:t>
      </w:r>
      <w:proofErr w:type="spellEnd"/>
      <w:r w:rsidR="005F7472" w:rsidRPr="009F3E76">
        <w:rPr>
          <w:rFonts w:ascii="Times New Roman" w:hAnsi="Times New Roman" w:cs="Times New Roman"/>
          <w:sz w:val="22"/>
          <w:szCs w:val="22"/>
        </w:rPr>
        <w:t xml:space="preserve"> yer alan</w:t>
      </w:r>
      <w:r w:rsidR="00730B3C" w:rsidRPr="009F3E76">
        <w:rPr>
          <w:rFonts w:ascii="Times New Roman" w:hAnsi="Times New Roman" w:cs="Times New Roman"/>
          <w:sz w:val="22"/>
          <w:szCs w:val="22"/>
        </w:rPr>
        <w:t xml:space="preserve"> Alt-Proje kapsamında</w:t>
      </w:r>
      <w:r w:rsidR="005F7472" w:rsidRPr="009F3E76">
        <w:rPr>
          <w:rFonts w:ascii="Times New Roman" w:hAnsi="Times New Roman" w:cs="Times New Roman"/>
          <w:sz w:val="22"/>
          <w:szCs w:val="22"/>
        </w:rPr>
        <w:t xml:space="preserve"> </w:t>
      </w:r>
      <w:r w:rsidR="005F7472" w:rsidRPr="009F3E76">
        <w:rPr>
          <w:rFonts w:asciiTheme="minorHAnsi" w:hAnsiTheme="minorHAnsi" w:cstheme="minorHAnsi"/>
          <w:sz w:val="22"/>
          <w:szCs w:val="22"/>
        </w:rPr>
        <w:t xml:space="preserve">mal alımları için </w:t>
      </w:r>
      <w:r w:rsidR="00CD2C68">
        <w:rPr>
          <w:rFonts w:ascii="Times New Roman" w:hAnsi="Times New Roman" w:cs="Times New Roman"/>
          <w:sz w:val="22"/>
          <w:szCs w:val="22"/>
        </w:rPr>
        <w:t>yapılacak ihale</w:t>
      </w:r>
      <w:r w:rsidR="005F7472" w:rsidRPr="009F3E76">
        <w:rPr>
          <w:rFonts w:ascii="Times New Roman" w:hAnsi="Times New Roman" w:cs="Times New Roman"/>
          <w:sz w:val="22"/>
          <w:szCs w:val="22"/>
        </w:rPr>
        <w:t xml:space="preserve"> </w:t>
      </w:r>
      <w:r w:rsidR="00CD2C68">
        <w:rPr>
          <w:rFonts w:ascii="Times New Roman" w:hAnsi="Times New Roman" w:cs="Times New Roman"/>
          <w:sz w:val="22"/>
          <w:szCs w:val="22"/>
        </w:rPr>
        <w:t>sonucu imzalanacak sözleşmenin</w:t>
      </w:r>
      <w:r w:rsidR="005F7472" w:rsidRPr="009F3E76">
        <w:rPr>
          <w:rFonts w:ascii="Times New Roman" w:hAnsi="Times New Roman" w:cs="Times New Roman"/>
          <w:sz w:val="22"/>
          <w:szCs w:val="22"/>
        </w:rPr>
        <w:t xml:space="preserve"> ödemelerinde kullandırılacaktır.</w:t>
      </w:r>
    </w:p>
    <w:p w:rsidR="005F7472" w:rsidRPr="009E5163" w:rsidRDefault="005F7472" w:rsidP="005F7472">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Y="74"/>
        <w:tblW w:w="9180" w:type="dxa"/>
        <w:tblLook w:val="04A0" w:firstRow="1" w:lastRow="0" w:firstColumn="1" w:lastColumn="0" w:noHBand="0" w:noVBand="1"/>
      </w:tblPr>
      <w:tblGrid>
        <w:gridCol w:w="5767"/>
        <w:gridCol w:w="3413"/>
      </w:tblGrid>
      <w:tr w:rsidR="00BA0C30" w:rsidRPr="009F3E76" w:rsidTr="00AA66AE">
        <w:trPr>
          <w:trHeight w:val="268"/>
        </w:trPr>
        <w:tc>
          <w:tcPr>
            <w:tcW w:w="5767" w:type="dxa"/>
          </w:tcPr>
          <w:p w:rsidR="00BA0C30" w:rsidRPr="009F3E76" w:rsidRDefault="00BA0C30" w:rsidP="00BA0C30">
            <w:pPr>
              <w:jc w:val="both"/>
              <w:rPr>
                <w:rFonts w:cstheme="minorHAnsi"/>
              </w:rPr>
            </w:pPr>
            <w:proofErr w:type="spellStart"/>
            <w:r w:rsidRPr="009F3E76">
              <w:rPr>
                <w:rFonts w:cstheme="minorHAnsi"/>
              </w:rPr>
              <w:t>İhale</w:t>
            </w:r>
            <w:proofErr w:type="spellEnd"/>
            <w:r w:rsidRPr="009F3E76">
              <w:rPr>
                <w:rFonts w:cstheme="minorHAnsi"/>
              </w:rPr>
              <w:t xml:space="preserve"> </w:t>
            </w:r>
            <w:proofErr w:type="spellStart"/>
            <w:r w:rsidRPr="009F3E76">
              <w:rPr>
                <w:rFonts w:cstheme="minorHAnsi"/>
              </w:rPr>
              <w:t>Referans</w:t>
            </w:r>
            <w:proofErr w:type="spellEnd"/>
            <w:r w:rsidRPr="009F3E76">
              <w:rPr>
                <w:rFonts w:cstheme="minorHAnsi"/>
              </w:rPr>
              <w:t xml:space="preserve"> </w:t>
            </w:r>
            <w:proofErr w:type="spellStart"/>
            <w:r w:rsidRPr="009F3E76">
              <w:rPr>
                <w:rFonts w:cstheme="minorHAnsi"/>
              </w:rPr>
              <w:t>Numaraları</w:t>
            </w:r>
            <w:proofErr w:type="spellEnd"/>
          </w:p>
        </w:tc>
        <w:tc>
          <w:tcPr>
            <w:tcW w:w="3413" w:type="dxa"/>
          </w:tcPr>
          <w:p w:rsidR="00BA0C30" w:rsidRPr="009F3E76" w:rsidRDefault="00BA0C30" w:rsidP="00BA0C30">
            <w:pPr>
              <w:jc w:val="both"/>
              <w:rPr>
                <w:rFonts w:cstheme="minorHAnsi"/>
              </w:rPr>
            </w:pPr>
            <w:proofErr w:type="spellStart"/>
            <w:r w:rsidRPr="009F3E76">
              <w:rPr>
                <w:rFonts w:cstheme="minorHAnsi"/>
              </w:rPr>
              <w:t>İhale</w:t>
            </w:r>
            <w:proofErr w:type="spellEnd"/>
            <w:r w:rsidRPr="009F3E76">
              <w:rPr>
                <w:rFonts w:cstheme="minorHAnsi"/>
              </w:rPr>
              <w:t xml:space="preserve"> </w:t>
            </w:r>
            <w:proofErr w:type="spellStart"/>
            <w:r w:rsidRPr="009F3E76">
              <w:rPr>
                <w:rFonts w:cstheme="minorHAnsi"/>
              </w:rPr>
              <w:t>Adı</w:t>
            </w:r>
            <w:proofErr w:type="spellEnd"/>
          </w:p>
        </w:tc>
      </w:tr>
      <w:tr w:rsidR="00BA0C30" w:rsidRPr="009F3E76" w:rsidTr="00AA66AE">
        <w:trPr>
          <w:trHeight w:val="254"/>
        </w:trPr>
        <w:tc>
          <w:tcPr>
            <w:tcW w:w="5767" w:type="dxa"/>
          </w:tcPr>
          <w:p w:rsidR="00BA0C30" w:rsidRPr="009F3E76" w:rsidRDefault="00AA66AE" w:rsidP="00BA0C30">
            <w:proofErr w:type="spellStart"/>
            <w:r w:rsidRPr="00AA66AE">
              <w:rPr>
                <w:rFonts w:cstheme="minorHAnsi"/>
                <w:b/>
                <w:sz w:val="24"/>
                <w:szCs w:val="24"/>
              </w:rPr>
              <w:t>Çukurova</w:t>
            </w:r>
            <w:proofErr w:type="spellEnd"/>
            <w:r w:rsidRPr="00AA66AE">
              <w:rPr>
                <w:rFonts w:cstheme="minorHAnsi"/>
                <w:b/>
                <w:sz w:val="24"/>
                <w:szCs w:val="24"/>
              </w:rPr>
              <w:t xml:space="preserve"> TDA- MERSIN.MUT-ZEYTIN.GOODS -04</w:t>
            </w:r>
          </w:p>
        </w:tc>
        <w:tc>
          <w:tcPr>
            <w:tcW w:w="3413" w:type="dxa"/>
          </w:tcPr>
          <w:p w:rsidR="00BA0C30" w:rsidRPr="009F3E76" w:rsidRDefault="00BA0C30" w:rsidP="00BA0C30">
            <w:pPr>
              <w:jc w:val="both"/>
              <w:rPr>
                <w:rFonts w:cstheme="minorHAnsi"/>
                <w:b/>
              </w:rPr>
            </w:pPr>
          </w:p>
          <w:p w:rsidR="00BA0C30" w:rsidRPr="009F3E76" w:rsidRDefault="00AA66AE" w:rsidP="00BA0C30">
            <w:pPr>
              <w:jc w:val="both"/>
              <w:rPr>
                <w:rFonts w:cstheme="minorHAnsi"/>
                <w:b/>
              </w:rPr>
            </w:pPr>
            <w:proofErr w:type="spellStart"/>
            <w:r>
              <w:rPr>
                <w:rFonts w:ascii="Times New Roman" w:hAnsi="Times New Roman" w:cs="Times New Roman"/>
                <w:b/>
                <w:sz w:val="20"/>
                <w:szCs w:val="20"/>
              </w:rPr>
              <w:t>Prefabrik</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Yapı</w:t>
            </w:r>
            <w:proofErr w:type="spellEnd"/>
          </w:p>
        </w:tc>
      </w:tr>
    </w:tbl>
    <w:p w:rsidR="005F7472" w:rsidRPr="009E5163" w:rsidRDefault="005F7472" w:rsidP="005F7472">
      <w:pPr>
        <w:pStyle w:val="GvdeMetni"/>
        <w:ind w:left="116" w:right="132"/>
        <w:jc w:val="both"/>
        <w:rPr>
          <w:rFonts w:ascii="Times New Roman" w:hAnsi="Times New Roman" w:cs="Times New Roman"/>
          <w:sz w:val="22"/>
          <w:szCs w:val="22"/>
        </w:rPr>
      </w:pPr>
    </w:p>
    <w:p w:rsidR="005F7472" w:rsidRDefault="005F7472" w:rsidP="005F7472">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rsidR="005F7472" w:rsidRPr="00EB45DA" w:rsidRDefault="005F7472" w:rsidP="005F7472">
      <w:pPr>
        <w:widowControl w:val="0"/>
        <w:autoSpaceDE w:val="0"/>
        <w:autoSpaceDN w:val="0"/>
        <w:adjustRightInd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Bahse konu ihale kapsamında Kasım 2020 </w:t>
      </w:r>
      <w:proofErr w:type="gramStart"/>
      <w:r w:rsidRPr="00EB45DA">
        <w:rPr>
          <w:rFonts w:ascii="Times New Roman" w:eastAsia="Calibri" w:hAnsi="Times New Roman" w:cs="Times New Roman"/>
          <w:lang w:val="tr-TR"/>
        </w:rPr>
        <w:t>versiyon</w:t>
      </w:r>
      <w:proofErr w:type="gramEnd"/>
      <w:r w:rsidRPr="00EB45DA">
        <w:rPr>
          <w:rFonts w:ascii="Times New Roman" w:eastAsia="Calibri" w:hAnsi="Times New Roman" w:cs="Times New Roman"/>
          <w:lang w:val="tr-TR"/>
        </w:rPr>
        <w:t xml:space="preserve"> tarihli “Dünya Bankası IPF Borçluları için Satın Alma Düzenlemeleri - Yatırım Projesi Finansmanında Satın Alma Tedarik, Yapım İşleri, Danışmanlık Dışı Hizmetler ve Danışmanlık Hizmetleri” (</w:t>
      </w:r>
      <w:proofErr w:type="spellStart"/>
      <w:r w:rsidRPr="00EB45DA">
        <w:rPr>
          <w:rFonts w:ascii="Times New Roman" w:eastAsia="Calibri" w:hAnsi="Times New Roman" w:cs="Times New Roman"/>
          <w:lang w:val="tr-TR"/>
        </w:rPr>
        <w:fldChar w:fldCharType="begin"/>
      </w:r>
      <w:r w:rsidRPr="00EB45DA">
        <w:rPr>
          <w:rFonts w:ascii="Times New Roman" w:eastAsia="Calibri" w:hAnsi="Times New Roman" w:cs="Times New Roman"/>
          <w:lang w:val="tr-TR"/>
        </w:rPr>
        <w:instrText xml:space="preserve"> HYPERLINK "http://pubdocs.worldbank.org/en/178331533065871195/Procurement-Regulations.pdf" </w:instrText>
      </w:r>
      <w:r w:rsidRPr="00EB45DA">
        <w:rPr>
          <w:rFonts w:ascii="Times New Roman" w:eastAsia="Calibri" w:hAnsi="Times New Roman" w:cs="Times New Roman"/>
          <w:lang w:val="tr-TR"/>
        </w:rPr>
        <w:fldChar w:fldCharType="separate"/>
      </w:r>
      <w:r w:rsidRPr="00EB45DA">
        <w:rPr>
          <w:rFonts w:ascii="Times New Roman" w:eastAsia="Calibri" w:hAnsi="Times New Roman" w:cs="Times New Roman"/>
          <w:lang w:val="tr-TR"/>
        </w:rPr>
        <w:t>Satınalma</w:t>
      </w:r>
      <w:proofErr w:type="spellEnd"/>
      <w:r w:rsidRPr="00EB45DA">
        <w:rPr>
          <w:rFonts w:ascii="Times New Roman" w:eastAsia="Calibri" w:hAnsi="Times New Roman" w:cs="Times New Roman"/>
          <w:lang w:val="tr-TR"/>
        </w:rPr>
        <w:t xml:space="preserve"> Düzenlemeleri</w:t>
      </w:r>
      <w:r w:rsidRPr="00EB45DA">
        <w:rPr>
          <w:rFonts w:ascii="Times New Roman" w:eastAsia="Calibri" w:hAnsi="Times New Roman" w:cs="Times New Roman"/>
          <w:lang w:val="tr-TR"/>
        </w:rPr>
        <w:fldChar w:fldCharType="end"/>
      </w:r>
      <w:r w:rsidRPr="00EB45DA">
        <w:rPr>
          <w:rFonts w:ascii="Times New Roman" w:eastAsia="Calibri"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hyperlink r:id="rId7" w:history="1">
        <w:r w:rsidRPr="00EB45DA">
          <w:rPr>
            <w:rFonts w:ascii="Times New Roman" w:eastAsia="Calibri" w:hAnsi="Times New Roman" w:cs="Times New Roman"/>
            <w:lang w:val="tr-TR"/>
          </w:rPr>
          <w:t>Kılavuz)</w:t>
        </w:r>
      </w:hyperlink>
      <w:r w:rsidRPr="00EB45DA">
        <w:rPr>
          <w:rFonts w:ascii="Times New Roman" w:eastAsia="Calibri" w:hAnsi="Times New Roman" w:cs="Times New Roman"/>
          <w:lang w:val="tr-TR"/>
        </w:rPr>
        <w:t xml:space="preserve"> hükümleri uygulanacaktır.</w:t>
      </w:r>
      <w:bookmarkStart w:id="4" w:name="_Hlk169010367"/>
      <w:r w:rsidR="00CD2C68">
        <w:rPr>
          <w:rFonts w:ascii="Times New Roman" w:eastAsia="Calibri" w:hAnsi="Times New Roman" w:cs="Times New Roman"/>
          <w:lang w:val="tr-TR"/>
        </w:rPr>
        <w:t xml:space="preserve"> Bu ihale</w:t>
      </w:r>
      <w:r w:rsidRPr="00EB45DA">
        <w:rPr>
          <w:rFonts w:ascii="Times New Roman" w:eastAsia="Calibri" w:hAnsi="Times New Roman" w:cs="Times New Roman"/>
          <w:lang w:val="tr-TR"/>
        </w:rPr>
        <w:t xml:space="preserve">, Dünya Bankası Satın Alma Düzenlemeleri - Ek XII Madde 5 de </w:t>
      </w:r>
      <w:proofErr w:type="spellStart"/>
      <w:r w:rsidRPr="00EB45DA">
        <w:rPr>
          <w:rFonts w:ascii="Times New Roman" w:eastAsia="Calibri" w:hAnsi="Times New Roman" w:cs="Times New Roman"/>
          <w:lang w:val="tr-TR"/>
        </w:rPr>
        <w:t>tariflenen</w:t>
      </w:r>
      <w:proofErr w:type="spellEnd"/>
      <w:r w:rsidRPr="00EB45DA">
        <w:rPr>
          <w:rFonts w:ascii="Times New Roman" w:eastAsia="Calibri" w:hAnsi="Times New Roman" w:cs="Times New Roman"/>
          <w:lang w:val="tr-TR"/>
        </w:rPr>
        <w:t xml:space="preserve"> Fiyat Teklifine </w:t>
      </w:r>
      <w:proofErr w:type="spellStart"/>
      <w:r w:rsidRPr="00EB45DA">
        <w:rPr>
          <w:rFonts w:ascii="Times New Roman" w:eastAsia="Calibri" w:hAnsi="Times New Roman" w:cs="Times New Roman"/>
          <w:lang w:val="tr-TR"/>
        </w:rPr>
        <w:t>Cağri</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Request</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for</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Quotations</w:t>
      </w:r>
      <w:proofErr w:type="spellEnd"/>
      <w:r w:rsidRPr="00EB45DA">
        <w:rPr>
          <w:rFonts w:ascii="Times New Roman" w:eastAsia="Calibri" w:hAnsi="Times New Roman" w:cs="Times New Roman"/>
          <w:lang w:val="tr-TR"/>
        </w:rPr>
        <w:t xml:space="preserve">-RFQ) yöntemine uygun olarak yapılacaktır. </w:t>
      </w:r>
    </w:p>
    <w:p w:rsidR="005F7472" w:rsidRPr="00EB45DA" w:rsidRDefault="005F7472" w:rsidP="005F7472">
      <w:pPr>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Dünya Bankası Satın Alma Düzenlemelerine ve Dolandırıcılık ve Yolsuzluk </w:t>
      </w:r>
      <w:proofErr w:type="spellStart"/>
      <w:r w:rsidRPr="00EB45DA">
        <w:rPr>
          <w:rFonts w:ascii="Times New Roman" w:eastAsia="Calibri" w:hAnsi="Times New Roman" w:cs="Times New Roman"/>
          <w:lang w:val="tr-TR"/>
        </w:rPr>
        <w:t>Klavuzuna</w:t>
      </w:r>
      <w:proofErr w:type="spellEnd"/>
      <w:r w:rsidRPr="00EB45DA">
        <w:rPr>
          <w:rFonts w:ascii="Times New Roman" w:eastAsia="Calibri" w:hAnsi="Times New Roman" w:cs="Times New Roman"/>
          <w:lang w:val="tr-TR"/>
        </w:rPr>
        <w:t xml:space="preserve"> aşağıdaki linklerden ulaşılabilir: </w:t>
      </w:r>
    </w:p>
    <w:p w:rsidR="005F7472" w:rsidRPr="0056268B" w:rsidRDefault="005F7472" w:rsidP="005F7472">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begin"/>
      </w:r>
      <w:r w:rsidRPr="0056268B">
        <w:rPr>
          <w:rFonts w:ascii="Times New Roman" w:eastAsia="Calibri" w:hAnsi="Times New Roman" w:cs="Times New Roman"/>
          <w:lang w:val="tr-TR"/>
        </w:rPr>
        <w:instrText>HYPERLINK "https://thedocs.worldbank.org/en/doc/627111487104376799-0290022017/original/ProcurementRegulationsforIPFBorrowersTurkish.pdf"</w:instrText>
      </w:r>
      <w:r w:rsidRPr="0056268B">
        <w:rPr>
          <w:rFonts w:ascii="Times New Roman" w:eastAsia="Calibri" w:hAnsi="Times New Roman" w:cs="Times New Roman"/>
          <w:lang w:val="tr-TR"/>
        </w:rPr>
        <w:fldChar w:fldCharType="separate"/>
      </w:r>
      <w:r w:rsidRPr="0056268B">
        <w:rPr>
          <w:rFonts w:ascii="Times New Roman" w:eastAsia="Calibri" w:hAnsi="Times New Roman" w:cs="Times New Roman"/>
          <w:lang w:val="tr-TR"/>
        </w:rPr>
        <w:t xml:space="preserve">Satın Alma Düzenlemeleri (Türkçe) için tıklayınız! </w:t>
      </w:r>
    </w:p>
    <w:p w:rsidR="005F7472" w:rsidRPr="0056268B" w:rsidRDefault="005F7472" w:rsidP="005F7472">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end"/>
      </w:r>
      <w:hyperlink r:id="rId8" w:history="1">
        <w:r w:rsidRPr="0056268B">
          <w:rPr>
            <w:rFonts w:ascii="Times New Roman" w:eastAsia="Calibri" w:hAnsi="Times New Roman" w:cs="Times New Roman"/>
            <w:lang w:val="tr-TR"/>
          </w:rPr>
          <w:t>Satın Alma Düzenlemeleri (İngilizce) için tıklayınız!</w:t>
        </w:r>
      </w:hyperlink>
      <w:r w:rsidRPr="0056268B">
        <w:rPr>
          <w:rFonts w:ascii="Times New Roman" w:eastAsia="Calibri" w:hAnsi="Times New Roman" w:cs="Times New Roman"/>
          <w:lang w:val="tr-TR"/>
        </w:rPr>
        <w:t xml:space="preserve"> </w:t>
      </w:r>
    </w:p>
    <w:p w:rsidR="005F7472" w:rsidRPr="0056268B" w:rsidRDefault="00A859E3" w:rsidP="005F7472">
      <w:pPr>
        <w:spacing w:after="0" w:line="240" w:lineRule="auto"/>
        <w:ind w:left="1134"/>
        <w:jc w:val="both"/>
        <w:rPr>
          <w:rFonts w:ascii="Times New Roman" w:eastAsia="Calibri" w:hAnsi="Times New Roman" w:cs="Times New Roman"/>
          <w:lang w:val="tr-TR"/>
        </w:rPr>
      </w:pPr>
      <w:hyperlink r:id="rId9" w:history="1">
        <w:r w:rsidR="005F7472" w:rsidRPr="0056268B">
          <w:rPr>
            <w:rFonts w:ascii="Times New Roman" w:eastAsia="Calibri" w:hAnsi="Times New Roman" w:cs="Times New Roman"/>
            <w:lang w:val="tr-TR"/>
          </w:rPr>
          <w:t xml:space="preserve">Yolsuzlukla Mücadele Kılavuzu için tıklayınız! </w:t>
        </w:r>
      </w:hyperlink>
      <w:r w:rsidR="005F7472" w:rsidRPr="0056268B">
        <w:rPr>
          <w:rFonts w:ascii="Times New Roman" w:eastAsia="Calibri" w:hAnsi="Times New Roman" w:cs="Times New Roman"/>
          <w:lang w:val="tr-TR"/>
        </w:rPr>
        <w:t xml:space="preserve"> </w:t>
      </w:r>
    </w:p>
    <w:p w:rsidR="005F7472" w:rsidRPr="00EB45DA" w:rsidRDefault="005F7472" w:rsidP="005F7472">
      <w:pPr>
        <w:spacing w:after="0" w:line="240" w:lineRule="auto"/>
        <w:ind w:firstLine="708"/>
        <w:rPr>
          <w:rFonts w:ascii="Times New Roman" w:eastAsia="Calibri" w:hAnsi="Times New Roman" w:cs="Times New Roman"/>
          <w:lang w:val="tr-TR"/>
        </w:rPr>
      </w:pPr>
      <w:r w:rsidRPr="00EB45DA">
        <w:rPr>
          <w:rFonts w:ascii="Times New Roman" w:eastAsia="Calibri" w:hAnsi="Times New Roman" w:cs="Times New Roman"/>
          <w:lang w:val="tr-TR"/>
        </w:rPr>
        <w:t xml:space="preserve"> </w:t>
      </w:r>
      <w:bookmarkStart w:id="5" w:name="_Hlk169010379"/>
      <w:bookmarkEnd w:id="4"/>
    </w:p>
    <w:bookmarkEnd w:id="5"/>
    <w:p w:rsidR="005F7472" w:rsidRPr="00EB45DA" w:rsidRDefault="00CD2C68" w:rsidP="005F7472">
      <w:pPr>
        <w:autoSpaceDN w:val="0"/>
        <w:spacing w:after="0" w:line="240" w:lineRule="auto"/>
        <w:jc w:val="both"/>
        <w:rPr>
          <w:rFonts w:ascii="Times New Roman" w:eastAsia="Calibri" w:hAnsi="Times New Roman" w:cs="Times New Roman"/>
          <w:lang w:val="tr-TR"/>
        </w:rPr>
      </w:pPr>
      <w:r>
        <w:rPr>
          <w:rFonts w:ascii="Times New Roman" w:eastAsia="Calibri" w:hAnsi="Times New Roman" w:cs="Times New Roman"/>
          <w:lang w:val="tr-TR"/>
        </w:rPr>
        <w:t>Bahse konu ihale</w:t>
      </w:r>
      <w:r w:rsidR="005F7472" w:rsidRPr="00EB45DA">
        <w:rPr>
          <w:rFonts w:ascii="Times New Roman" w:eastAsia="Calibri" w:hAnsi="Times New Roman" w:cs="Times New Roman"/>
          <w:lang w:val="tr-TR"/>
        </w:rPr>
        <w:t xml:space="preserve"> 4734 sayılı Kamu İhale Kanunu’nun 3c Maddesi</w:t>
      </w:r>
      <w:r w:rsidR="005F7472" w:rsidRPr="00EB45DA">
        <w:rPr>
          <w:rFonts w:ascii="Times New Roman" w:eastAsia="Calibri" w:hAnsi="Times New Roman" w:cs="Times New Roman"/>
          <w:lang w:val="tr-TR"/>
        </w:rPr>
        <w:footnoteReference w:id="1"/>
      </w:r>
      <w:r w:rsidR="005F7472" w:rsidRPr="00EB45DA">
        <w:rPr>
          <w:rFonts w:ascii="Times New Roman" w:eastAsia="Calibri" w:hAnsi="Times New Roman" w:cs="Times New Roman"/>
          <w:lang w:val="tr-TR"/>
        </w:rPr>
        <w:t xml:space="preserve">  hükümlerine göre 4734 Sayılı Kamu İhale Kanunu (KİK) hükümlerinden istisnadır.</w:t>
      </w:r>
    </w:p>
    <w:p w:rsidR="005F7472" w:rsidRPr="00EB45DA"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İhale İlanı ile ilgili bilgi edinmek üzere yazılı olarak mesai saatleri (10:00-17:00) içinde İdare’nin aşağıda yer alan adresinde başvuru yapılabilir.</w:t>
      </w:r>
    </w:p>
    <w:p w:rsidR="005F7472"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p>
    <w:p w:rsidR="005F7472" w:rsidRPr="00EB45DA" w:rsidRDefault="005F7472" w:rsidP="005F7472">
      <w:pPr>
        <w:autoSpaceDN w:val="0"/>
        <w:spacing w:after="0" w:line="240" w:lineRule="auto"/>
        <w:jc w:val="both"/>
        <w:rPr>
          <w:rFonts w:ascii="Times New Roman" w:eastAsia="Calibri" w:hAnsi="Times New Roman" w:cs="Times New Roman"/>
          <w:lang w:val="tr-TR"/>
        </w:rPr>
      </w:pPr>
      <w:proofErr w:type="gramStart"/>
      <w:r w:rsidRPr="009617F4">
        <w:rPr>
          <w:rFonts w:ascii="Times New Roman" w:eastAsia="Calibri" w:hAnsi="Times New Roman" w:cs="Times New Roman"/>
          <w:u w:val="single"/>
          <w:lang w:val="tr-TR"/>
        </w:rPr>
        <w:t>Adres :</w:t>
      </w:r>
      <w:r w:rsidR="00E530D1">
        <w:rPr>
          <w:rFonts w:ascii="Times New Roman" w:eastAsia="Calibri" w:hAnsi="Times New Roman" w:cs="Times New Roman"/>
          <w:lang w:val="tr-TR"/>
        </w:rPr>
        <w:t xml:space="preserve">      </w:t>
      </w:r>
      <w:r w:rsidR="00E530D1" w:rsidRPr="00E530D1">
        <w:rPr>
          <w:rFonts w:ascii="Times New Roman" w:eastAsia="Calibri" w:hAnsi="Times New Roman" w:cs="Times New Roman"/>
          <w:lang w:val="tr-TR"/>
        </w:rPr>
        <w:t>Pınarbaşı</w:t>
      </w:r>
      <w:proofErr w:type="gramEnd"/>
      <w:r w:rsidR="00E530D1" w:rsidRPr="00E530D1">
        <w:rPr>
          <w:rFonts w:ascii="Times New Roman" w:eastAsia="Calibri" w:hAnsi="Times New Roman" w:cs="Times New Roman"/>
          <w:lang w:val="tr-TR"/>
        </w:rPr>
        <w:t>, Doğancı Mah. Hükümet Cad. Hükümet Konağı K:1, Hükümet Konağı İçinde, Mut, Mersin</w:t>
      </w:r>
      <w:r>
        <w:rPr>
          <w:rFonts w:ascii="Times New Roman" w:eastAsia="Calibri" w:hAnsi="Times New Roman" w:cs="Times New Roman"/>
          <w:lang w:val="tr-TR"/>
        </w:rPr>
        <w:t xml:space="preserve">                                            </w:t>
      </w:r>
    </w:p>
    <w:p w:rsidR="005F7472" w:rsidRPr="00EB45DA" w:rsidRDefault="005F7472" w:rsidP="005F7472">
      <w:pPr>
        <w:jc w:val="both"/>
        <w:rPr>
          <w:rFonts w:ascii="Times New Roman" w:eastAsia="Calibri" w:hAnsi="Times New Roman" w:cs="Times New Roman"/>
          <w:lang w:val="tr-TR"/>
        </w:rPr>
      </w:pPr>
    </w:p>
    <w:p w:rsidR="005F7472" w:rsidRDefault="005F7472" w:rsidP="005F7472">
      <w:pPr>
        <w:jc w:val="both"/>
        <w:rPr>
          <w:rFonts w:ascii="Times New Roman" w:hAnsi="Times New Roman" w:cs="Times New Roman"/>
        </w:rPr>
      </w:pPr>
    </w:p>
    <w:p w:rsidR="005F7472" w:rsidRDefault="005F7472" w:rsidP="005F7472">
      <w:pPr>
        <w:jc w:val="both"/>
        <w:rPr>
          <w:rFonts w:ascii="Times New Roman" w:hAnsi="Times New Roman" w:cs="Times New Roman"/>
        </w:rPr>
      </w:pPr>
      <w:r w:rsidRPr="009E5163">
        <w:rPr>
          <w:rFonts w:ascii="Times New Roman" w:hAnsi="Times New Roman" w:cs="Times New Roman"/>
        </w:rPr>
        <w:t xml:space="preserve">EKLER: </w:t>
      </w:r>
    </w:p>
    <w:p w:rsidR="005F7472" w:rsidRDefault="00BA0C30" w:rsidP="00BA0C30">
      <w:pPr>
        <w:pStyle w:val="ListeParagraf"/>
        <w:numPr>
          <w:ilvl w:val="0"/>
          <w:numId w:val="2"/>
        </w:numPr>
        <w:jc w:val="both"/>
        <w:rPr>
          <w:rFonts w:ascii="Times New Roman" w:hAnsi="Times New Roman" w:cs="Times New Roman"/>
        </w:rPr>
      </w:pPr>
      <w:proofErr w:type="spellStart"/>
      <w:r>
        <w:rPr>
          <w:rFonts w:ascii="Times New Roman" w:hAnsi="Times New Roman" w:cs="Times New Roman"/>
        </w:rPr>
        <w:t>Teklif</w:t>
      </w:r>
      <w:proofErr w:type="spellEnd"/>
      <w:r>
        <w:rPr>
          <w:rFonts w:ascii="Times New Roman" w:hAnsi="Times New Roman" w:cs="Times New Roman"/>
        </w:rPr>
        <w:t xml:space="preserve"> </w:t>
      </w:r>
      <w:proofErr w:type="spellStart"/>
      <w:r>
        <w:rPr>
          <w:rFonts w:ascii="Times New Roman" w:hAnsi="Times New Roman" w:cs="Times New Roman"/>
        </w:rPr>
        <w:t>Vermeye</w:t>
      </w:r>
      <w:proofErr w:type="spellEnd"/>
      <w:r>
        <w:rPr>
          <w:rFonts w:ascii="Times New Roman" w:hAnsi="Times New Roman" w:cs="Times New Roman"/>
        </w:rPr>
        <w:t xml:space="preserve"> </w:t>
      </w:r>
      <w:proofErr w:type="spellStart"/>
      <w:r>
        <w:rPr>
          <w:rFonts w:ascii="Times New Roman" w:hAnsi="Times New Roman" w:cs="Times New Roman"/>
        </w:rPr>
        <w:t>Davet</w:t>
      </w:r>
      <w:proofErr w:type="spellEnd"/>
      <w:r>
        <w:rPr>
          <w:rFonts w:ascii="Times New Roman" w:hAnsi="Times New Roman" w:cs="Times New Roman"/>
        </w:rPr>
        <w:t xml:space="preserve"> </w:t>
      </w:r>
      <w:proofErr w:type="spellStart"/>
      <w:r>
        <w:rPr>
          <w:rFonts w:ascii="Times New Roman" w:hAnsi="Times New Roman" w:cs="Times New Roman"/>
        </w:rPr>
        <w:t>Dokümanı</w:t>
      </w:r>
      <w:proofErr w:type="spellEnd"/>
    </w:p>
    <w:p w:rsidR="00CD2C68" w:rsidRDefault="00CD2C68" w:rsidP="00BA0C30">
      <w:pPr>
        <w:pStyle w:val="ListeParagraf"/>
        <w:numPr>
          <w:ilvl w:val="0"/>
          <w:numId w:val="2"/>
        </w:numPr>
        <w:jc w:val="both"/>
        <w:rPr>
          <w:rFonts w:ascii="Times New Roman" w:hAnsi="Times New Roman" w:cs="Times New Roman"/>
        </w:rPr>
      </w:pP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Şartname</w:t>
      </w:r>
      <w:proofErr w:type="spellEnd"/>
    </w:p>
    <w:p w:rsidR="00BA0C30" w:rsidRPr="00BA0C30" w:rsidRDefault="00BA0C30" w:rsidP="00BA0C30">
      <w:pPr>
        <w:ind w:left="360"/>
        <w:jc w:val="both"/>
        <w:rPr>
          <w:rFonts w:ascii="Times New Roman" w:hAnsi="Times New Roman" w:cs="Times New Roman"/>
        </w:rPr>
      </w:pPr>
    </w:p>
    <w:p w:rsidR="005F7472" w:rsidRPr="009E5163" w:rsidRDefault="005F7472" w:rsidP="005F7472">
      <w:pPr>
        <w:pStyle w:val="NormalWeb"/>
        <w:shd w:val="clear" w:color="auto" w:fill="FFFFFF"/>
        <w:spacing w:before="0" w:beforeAutospacing="0" w:after="150" w:afterAutospacing="0"/>
        <w:rPr>
          <w:sz w:val="22"/>
          <w:szCs w:val="22"/>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A233CA" w:rsidRDefault="00A859E3" w:rsidP="00C540FB"/>
    <w:sectPr w:rsidR="00A233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9E3" w:rsidRDefault="00A859E3" w:rsidP="005F7472">
      <w:pPr>
        <w:spacing w:after="0" w:line="240" w:lineRule="auto"/>
      </w:pPr>
      <w:r>
        <w:separator/>
      </w:r>
    </w:p>
  </w:endnote>
  <w:endnote w:type="continuationSeparator" w:id="0">
    <w:p w:rsidR="00A859E3" w:rsidRDefault="00A859E3" w:rsidP="005F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9E3" w:rsidRDefault="00A859E3" w:rsidP="005F7472">
      <w:pPr>
        <w:spacing w:after="0" w:line="240" w:lineRule="auto"/>
      </w:pPr>
      <w:r>
        <w:separator/>
      </w:r>
    </w:p>
  </w:footnote>
  <w:footnote w:type="continuationSeparator" w:id="0">
    <w:p w:rsidR="00A859E3" w:rsidRDefault="00A859E3" w:rsidP="005F7472">
      <w:pPr>
        <w:spacing w:after="0" w:line="240" w:lineRule="auto"/>
      </w:pPr>
      <w:r>
        <w:continuationSeparator/>
      </w:r>
    </w:p>
  </w:footnote>
  <w:footnote w:id="1">
    <w:p w:rsidR="005F7472" w:rsidRPr="009E3AFF" w:rsidRDefault="005F7472" w:rsidP="005F7472">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dış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dış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ve 4046 </w:t>
      </w:r>
      <w:proofErr w:type="spellStart"/>
      <w:r w:rsidRPr="009E3AFF">
        <w:rPr>
          <w:sz w:val="16"/>
          <w:szCs w:val="16"/>
        </w:rPr>
        <w:t>sayılı</w:t>
      </w:r>
      <w:proofErr w:type="spellEnd"/>
      <w:r w:rsidRPr="009E3AFF">
        <w:rPr>
          <w:sz w:val="16"/>
          <w:szCs w:val="16"/>
        </w:rPr>
        <w:t xml:space="preserve"> </w:t>
      </w:r>
      <w:proofErr w:type="spellStart"/>
      <w:r w:rsidRPr="009E3AFF">
        <w:rPr>
          <w:sz w:val="16"/>
          <w:szCs w:val="16"/>
        </w:rPr>
        <w:t>Kanun</w:t>
      </w:r>
      <w:proofErr w:type="spellEnd"/>
      <w:r w:rsidRPr="009E3AFF">
        <w:rPr>
          <w:sz w:val="16"/>
          <w:szCs w:val="16"/>
        </w:rPr>
        <w:t xml:space="preserve">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rsidR="005F7472" w:rsidRPr="009E3AFF" w:rsidRDefault="005F7472" w:rsidP="005F7472">
      <w:pPr>
        <w:pStyle w:val="DipnotMetni"/>
        <w:rPr>
          <w:sz w:val="16"/>
          <w:szCs w:val="16"/>
          <w:lang w:val="tr-TR"/>
        </w:rPr>
      </w:pPr>
      <w:proofErr w:type="spellStart"/>
      <w:r w:rsidRPr="009E3AFF">
        <w:rPr>
          <w:sz w:val="16"/>
          <w:szCs w:val="16"/>
        </w:rPr>
        <w:t>Ceza</w:t>
      </w:r>
      <w:proofErr w:type="spellEnd"/>
      <w:r w:rsidRPr="009E3AFF">
        <w:rPr>
          <w:sz w:val="16"/>
          <w:szCs w:val="16"/>
        </w:rPr>
        <w:t xml:space="preserve"> 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1F64D13"/>
    <w:multiLevelType w:val="hybridMultilevel"/>
    <w:tmpl w:val="7CA070B0"/>
    <w:lvl w:ilvl="0" w:tplc="ED36DB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DD"/>
    <w:rsid w:val="00024AF7"/>
    <w:rsid w:val="001B667C"/>
    <w:rsid w:val="001D055E"/>
    <w:rsid w:val="002046E6"/>
    <w:rsid w:val="00221BF0"/>
    <w:rsid w:val="00387DB5"/>
    <w:rsid w:val="003A48EE"/>
    <w:rsid w:val="00427145"/>
    <w:rsid w:val="00436F0C"/>
    <w:rsid w:val="004604F0"/>
    <w:rsid w:val="00505F3E"/>
    <w:rsid w:val="005D6569"/>
    <w:rsid w:val="005F7472"/>
    <w:rsid w:val="006145AE"/>
    <w:rsid w:val="006F6BDA"/>
    <w:rsid w:val="007107A3"/>
    <w:rsid w:val="00730B3C"/>
    <w:rsid w:val="00747384"/>
    <w:rsid w:val="0078140E"/>
    <w:rsid w:val="0083097C"/>
    <w:rsid w:val="008462FF"/>
    <w:rsid w:val="008E0191"/>
    <w:rsid w:val="00985B94"/>
    <w:rsid w:val="009F3E76"/>
    <w:rsid w:val="00A859E3"/>
    <w:rsid w:val="00AA66AE"/>
    <w:rsid w:val="00B4639B"/>
    <w:rsid w:val="00BA0C30"/>
    <w:rsid w:val="00BB43B8"/>
    <w:rsid w:val="00C27F92"/>
    <w:rsid w:val="00C33CBB"/>
    <w:rsid w:val="00C540FB"/>
    <w:rsid w:val="00CB7017"/>
    <w:rsid w:val="00CD2C68"/>
    <w:rsid w:val="00CE14FC"/>
    <w:rsid w:val="00D74105"/>
    <w:rsid w:val="00DC2EDD"/>
    <w:rsid w:val="00DC4CFE"/>
    <w:rsid w:val="00DE774F"/>
    <w:rsid w:val="00E530D1"/>
    <w:rsid w:val="00FB15C0"/>
    <w:rsid w:val="00FF5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189B"/>
  <w15:chartTrackingRefBased/>
  <w15:docId w15:val="{2735B3B5-66C8-446F-8D71-76A91B0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72"/>
    <w:rPr>
      <w:lang w:val="en-US"/>
    </w:rPr>
  </w:style>
  <w:style w:type="paragraph" w:styleId="Balk1">
    <w:name w:val="heading 1"/>
    <w:basedOn w:val="Normal"/>
    <w:link w:val="Balk1Char"/>
    <w:uiPriority w:val="9"/>
    <w:qFormat/>
    <w:rsid w:val="005F7472"/>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7472"/>
    <w:rPr>
      <w:rFonts w:ascii="Calibri" w:eastAsia="Calibri" w:hAnsi="Calibri" w:cs="Calibri"/>
      <w:b/>
      <w:bCs/>
      <w:sz w:val="24"/>
      <w:szCs w:val="24"/>
    </w:rPr>
  </w:style>
  <w:style w:type="paragraph" w:styleId="NormalWeb">
    <w:name w:val="Normal (Web)"/>
    <w:basedOn w:val="Normal"/>
    <w:uiPriority w:val="99"/>
    <w:unhideWhenUsed/>
    <w:rsid w:val="005F747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F7472"/>
    <w:rPr>
      <w:b/>
      <w:bCs/>
    </w:rPr>
  </w:style>
  <w:style w:type="paragraph" w:styleId="GvdeMetni">
    <w:name w:val="Body Text"/>
    <w:basedOn w:val="Normal"/>
    <w:link w:val="GvdeMetniChar"/>
    <w:uiPriority w:val="1"/>
    <w:qFormat/>
    <w:rsid w:val="005F7472"/>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5F7472"/>
    <w:rPr>
      <w:rFonts w:ascii="Calibri" w:eastAsia="Calibri" w:hAnsi="Calibri" w:cs="Calibri"/>
      <w:sz w:val="24"/>
      <w:szCs w:val="24"/>
    </w:rPr>
  </w:style>
  <w:style w:type="table" w:styleId="TabloKlavuzu">
    <w:name w:val="Table Grid"/>
    <w:basedOn w:val="NormalTablo"/>
    <w:uiPriority w:val="39"/>
    <w:rsid w:val="005F74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F7472"/>
    <w:pPr>
      <w:ind w:left="720"/>
      <w:contextualSpacing/>
    </w:pPr>
  </w:style>
  <w:style w:type="character" w:styleId="DipnotBavurusu">
    <w:name w:val="footnote reference"/>
    <w:rsid w:val="005F7472"/>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5F7472"/>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5F7472"/>
    <w:rPr>
      <w:rFonts w:ascii="Times New Roman" w:eastAsia="Times New Roman" w:hAnsi="Times New Roman" w:cs="Times New Roman"/>
      <w:sz w:val="20"/>
      <w:szCs w:val="20"/>
      <w:lang w:val="en-US"/>
    </w:rPr>
  </w:style>
  <w:style w:type="paragraph" w:customStyle="1" w:styleId="Default">
    <w:name w:val="Default"/>
    <w:rsid w:val="00C540FB"/>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30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97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178331533065871195-0290022020/original/ProcurementRegulations.pdf" TargetMode="External"/><Relationship Id="rId3" Type="http://schemas.openxmlformats.org/officeDocument/2006/relationships/settings" Target="settings.xml"/><Relationship Id="rId7" Type="http://schemas.openxmlformats.org/officeDocument/2006/relationships/hyperlink" Target="https://policies.worldbank.org/sites/ppf3/PPFDocuments/40394039anti-corruption%20guidelines%20(as%20revised%20as%20of%20july%201,%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ies.worldbank.org/en/policies/all/ppfdetail/403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ŞEKEROĞLU</dc:creator>
  <cp:keywords/>
  <dc:description/>
  <cp:lastModifiedBy>Fatma KARAGÖZ</cp:lastModifiedBy>
  <cp:revision>2</cp:revision>
  <dcterms:created xsi:type="dcterms:W3CDTF">2025-01-08T07:03:00Z</dcterms:created>
  <dcterms:modified xsi:type="dcterms:W3CDTF">2025-01-08T07:03:00Z</dcterms:modified>
</cp:coreProperties>
</file>